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Посібник для вчителя</w:t>
      </w:r>
    </w:p>
    <w:p>
      <w:pPr>
        <w:pStyle w:val="Heading2"/>
      </w:pPr>
      <w:r>
        <w:rPr/>
        <w:t xml:space="preserve">1. Шапка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Назва курсу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Правознавство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9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Освітня галузь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Громадянська та історична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Тема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таке право. Джерела права і структура правової системи України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Місце в тематичному модулі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1 із 17, Модуль Р1 «Основи теорії держави й права»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Тип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засвоєння нового матеріалу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Тривалість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45 хв</w:t>
            </w:r>
          </w:p>
        </w:tc>
      </w:tr>
    </w:tbl>
    <w:p>
      <w:r>
        <w:rPr>
          <w:i/>
          <w:sz w:val="28"/>
          <w:szCs w:val="28"/>
        </w:rPr>
        <w:t xml:space="preserve">Матеріали уроку розраховані на 45 хвилин, але ви маєте автономність: якщо часу менше — оберіть ключові елементи (ГАЧОК, опанування, завдання 1–3, рефлексія); якщо більше — використайте повний банк завдань і додаткові варіанти входу в тему.</w:t>
      </w:r>
    </w:p>
    <w:p>
      <w:pPr>
        <w:pStyle w:val="Heading2"/>
      </w:pPr>
      <w:r>
        <w:rPr/>
        <w:t xml:space="preserve">2. Цілі уроку та очікувані результати</w:t>
      </w:r>
    </w:p>
    <w:p>
      <w:pPr>
        <w:pStyle w:val="Heading3"/>
      </w:pPr>
      <w:r>
        <w:rPr/>
        <w:t xml:space="preserve">Цілі уроку</w:t>
      </w:r>
    </w:p>
    <w:p>
      <w:r>
        <w:rPr>
          <w:sz w:val="28"/>
          <w:szCs w:val="28"/>
        </w:rPr>
        <w:t xml:space="preserve">• Сформувати в учнів початкове розуміння права як особливого регулятора суспільних відносин і його відмінності від інших соціальних норм.</w:t>
      </w:r>
    </w:p>
    <w:p>
      <w:r>
        <w:rPr>
          <w:sz w:val="28"/>
          <w:szCs w:val="28"/>
        </w:rPr>
        <w:t xml:space="preserve">• Ознайомити з основними джерелами права України та їх ієрархією за юридичною силою.</w:t>
      </w:r>
    </w:p>
    <w:p>
      <w:r>
        <w:rPr>
          <w:sz w:val="28"/>
          <w:szCs w:val="28"/>
        </w:rPr>
        <w:t xml:space="preserve">• Дати перше уявлення про структуру правової системи України та основні галузі права.</w:t>
      </w:r>
    </w:p>
    <w:p>
      <w:r>
        <w:rPr>
          <w:sz w:val="28"/>
          <w:szCs w:val="28"/>
        </w:rPr>
        <w:t xml:space="preserve">• Розвивати вміння формулювати й обґрунтовувати судження на основі навчальних джерел інформації.</w:t>
      </w:r>
    </w:p>
    <w:p>
      <w:r>
        <w:rPr>
          <w:sz w:val="28"/>
          <w:szCs w:val="28"/>
        </w:rPr>
        <w:t xml:space="preserve">• Підтримати відчуття впевненості учнів у тому, що право створене для захисту гідності та прав кожної людини.</w:t>
      </w:r>
    </w:p>
    <w:p>
      <w:pPr>
        <w:pStyle w:val="Heading3"/>
      </w:pPr>
      <w:r>
        <w:rPr/>
        <w:t xml:space="preserve">Очікувані результати (за МНП)</w:t>
      </w:r>
    </w:p>
    <w:p>
      <w:r>
        <w:rPr>
          <w:sz w:val="28"/>
          <w:szCs w:val="28"/>
        </w:rPr>
        <w:t xml:space="preserve">Учень / учениця:</w:t>
      </w:r>
    </w:p>
    <w:p>
      <w:r>
        <w:rPr>
          <w:sz w:val="28"/>
          <w:szCs w:val="28"/>
        </w:rPr>
        <w:t xml:space="preserve">1. Пояснює, що таке право, чим правові норми відрізняються від інших соціальних норм (моральних, звичаєвих), та ілюструє принцип верховенства права на нейтральних прикладах повсякденного життя. </w:t>
      </w:r>
      <w:r>
        <w:rPr>
          <w:b/>
          <w:sz w:val="28"/>
          <w:szCs w:val="28"/>
        </w:rPr>
        <w:t xml:space="preserve">[9 ГІО 6.1.1-2]</w:t>
      </w:r>
    </w:p>
    <w:p>
      <w:r>
        <w:rPr>
          <w:sz w:val="28"/>
          <w:szCs w:val="28"/>
        </w:rPr>
        <w:t xml:space="preserve">2. Характеризує роль держави у створенні та забезпеченні дії правових норм і пояснює, як право створює умови для захисту прав людини та розвитку особистості. </w:t>
      </w:r>
      <w:r>
        <w:rPr>
          <w:b/>
          <w:sz w:val="28"/>
          <w:szCs w:val="28"/>
        </w:rPr>
        <w:t xml:space="preserve">[9 ГІО 5.1.4-1]</w:t>
      </w:r>
    </w:p>
    <w:p>
      <w:r>
        <w:rPr>
          <w:sz w:val="28"/>
          <w:szCs w:val="28"/>
        </w:rPr>
        <w:t xml:space="preserve">3. Розрізняє поняття «право» і «закон», пояснює взаємозв'язок між правами та потребами людини і називає основні джерела права України (Конституція, закони, підзаконні акти, міжнародні договори). </w:t>
      </w:r>
      <w:r>
        <w:rPr>
          <w:b/>
          <w:sz w:val="28"/>
          <w:szCs w:val="28"/>
        </w:rPr>
        <w:t xml:space="preserve">[9 ГІО 5.2.2-3]</w:t>
      </w:r>
    </w:p>
    <w:p>
      <w:r>
        <w:rPr>
          <w:sz w:val="28"/>
          <w:szCs w:val="28"/>
        </w:rPr>
        <w:t xml:space="preserve">4. Чітко формулює та висловлює судження про значення правил і права в житті суспільства, спираючись на надані навчальні джерела інформації. </w:t>
      </w:r>
      <w:r>
        <w:rPr>
          <w:b/>
          <w:sz w:val="28"/>
          <w:szCs w:val="28"/>
        </w:rPr>
        <w:t xml:space="preserve">[6 ГІО 4.2.3-1]</w:t>
      </w:r>
    </w:p>
    <w:p>
      <w:pPr>
        <w:pStyle w:val="Heading3"/>
      </w:pPr>
      <w:r>
        <w:rPr/>
        <w:t xml:space="preserve">Ключові компетентності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Провідна:</w:t>
      </w:r>
      <w:r>
        <w:rPr>
          <w:sz w:val="28"/>
          <w:szCs w:val="28"/>
        </w:rPr>
        <w:t xml:space="preserve"> К2 — Правова культура та вміння захищати власні права і свободи.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Додаткові:</w:t>
      </w:r>
    </w:p>
    <w:p>
      <w:r>
        <w:rPr>
          <w:sz w:val="28"/>
          <w:szCs w:val="28"/>
        </w:rPr>
        <w:t xml:space="preserve">• К1 — Громадянські та соціальні компетентності (громадянська свідомість, активна участь у суспільному житті).</w:t>
      </w:r>
    </w:p>
    <w:p>
      <w:pPr>
        <w:pStyle w:val="Heading2"/>
      </w:pPr>
      <w:r>
        <w:rPr/>
        <w:t xml:space="preserve">3. Ключові поняття уроку</w:t>
      </w:r>
    </w:p>
    <w:p>
      <w:r>
        <w:rPr>
          <w:sz w:val="28"/>
          <w:szCs w:val="28"/>
        </w:rPr>
        <w:t xml:space="preserve">Означення понять «право», «норма права», «джерело права», «правова система» та «галузь права» подано як навчальні означення підручникового рівня, узгоджені з термінологією МНП. Це не дослівні формулювання закону — не цитуйте їх як норму й не вимагайте від учнів дослівного відтворення; на уроці достатньо пояснення своїми словами.</w:t>
      </w:r>
    </w:p>
    <w:p>
      <w:r>
        <w:rPr>
          <w:sz w:val="28"/>
          <w:szCs w:val="28"/>
        </w:rPr>
        <w:t xml:space="preserve">Терміни позначено за роллю на уроці: </w:t>
      </w:r>
      <w:r>
        <w:rPr>
          <w:b/>
          <w:sz w:val="28"/>
          <w:szCs w:val="28"/>
        </w:rPr>
        <w:t xml:space="preserve">[ядро]</w:t>
      </w:r>
      <w:r>
        <w:rPr>
          <w:sz w:val="28"/>
          <w:szCs w:val="28"/>
        </w:rPr>
        <w:t xml:space="preserve"> — поняття, які учні мають опанувати й застосувати на цьому уроці (перевіряються завданнями та чек-листом); </w:t>
      </w:r>
      <w:r>
        <w:rPr>
          <w:b/>
          <w:sz w:val="28"/>
          <w:szCs w:val="28"/>
        </w:rPr>
        <w:t xml:space="preserve">[оглядово]</w:t>
      </w:r>
      <w:r>
        <w:rPr>
          <w:sz w:val="28"/>
          <w:szCs w:val="28"/>
        </w:rPr>
        <w:t xml:space="preserve"> — поняття, яке достатньо впізнати за прикладами: воно розгортається на наступних уроках розділу. На 12-хвилинний етап опанування плануйте час насамперед під терміни ядра.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Право</w:t>
      </w:r>
      <w:r>
        <w:rPr>
          <w:sz w:val="28"/>
          <w:szCs w:val="28"/>
        </w:rPr>
        <w:t xml:space="preserve"> [ядро] — система загальнообов'язкових правил поведінки, установлених або визнаних державою, що регулюють суспільні відносини та захищаються нею.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Соціальні норми</w:t>
      </w:r>
      <w:r>
        <w:rPr>
          <w:sz w:val="28"/>
          <w:szCs w:val="28"/>
        </w:rPr>
        <w:t xml:space="preserve"> [ядро] — правила поведінки, що регулюють відносини між людьми в суспільстві: моральні, звичаєві, релігійні, корпоративні та правові норми.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Норма права</w:t>
      </w:r>
      <w:r>
        <w:rPr>
          <w:sz w:val="28"/>
          <w:szCs w:val="28"/>
        </w:rPr>
        <w:t xml:space="preserve"> [ядро] — формально визначене, загальнообов'язкове правило поведінки, закріплене в акті держави та розраховане на багаторазове застосування.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Джерело права</w:t>
      </w:r>
      <w:r>
        <w:rPr>
          <w:sz w:val="28"/>
          <w:szCs w:val="28"/>
        </w:rPr>
        <w:t xml:space="preserve"> [ядро] — офіційна форма зовнішнього вираження і закріплення норм права, наприклад нормативно-правовий акт, правовий звичай, міжнародний договір.</w:t>
      </w:r>
    </w:p>
    <w:p>
      <w:r>
        <w:rPr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Нормативно-правовий акт</w:t>
      </w:r>
      <w:r>
        <w:rPr>
          <w:sz w:val="28"/>
          <w:szCs w:val="28"/>
        </w:rPr>
        <w:t xml:space="preserve"> [ядро] — офіційний письмовий документ уповноваженого органу держави, що містить норми права (Конституція, закон, підзаконний акт).</w:t>
      </w:r>
    </w:p>
    <w:p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[ядро] — нормативно-правовий акт, який ухвалює парламент — Верховна Рада України — за особливою процедурою; має вищу юридичну силу щодо всіх інших нормативно-правових актів, крім Конституції України, якій не може суперечити.</w:t>
      </w:r>
    </w:p>
    <w:p>
      <w:r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 xml:space="preserve">Конституція України</w:t>
      </w:r>
      <w:r>
        <w:rPr>
          <w:sz w:val="28"/>
          <w:szCs w:val="28"/>
        </w:rPr>
        <w:t xml:space="preserve"> [ядро] — Основний Закон України, що має найвищу юридичну силу; закріплює засади устрою держави, права, свободи та обов'язки людини і громадянина.</w:t>
      </w:r>
    </w:p>
    <w:p>
      <w:r>
        <w:rPr>
          <w:sz w:val="28"/>
          <w:szCs w:val="28"/>
        </w:rPr>
        <w:t xml:space="preserve">8. </w:t>
      </w:r>
      <w:r>
        <w:rPr>
          <w:b/>
          <w:sz w:val="28"/>
          <w:szCs w:val="28"/>
        </w:rPr>
        <w:t xml:space="preserve">Правова система</w:t>
      </w:r>
      <w:r>
        <w:rPr>
          <w:sz w:val="28"/>
          <w:szCs w:val="28"/>
        </w:rPr>
        <w:t xml:space="preserve"> [ядро] — упорядкована сукупність правових норм, правових інститутів, юридичних установ і правової культури, що діють у державі як єдине ціле.</w:t>
      </w:r>
    </w:p>
    <w:p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 xml:space="preserve">Галузь права</w:t>
      </w:r>
      <w:r>
        <w:rPr>
          <w:sz w:val="28"/>
          <w:szCs w:val="28"/>
        </w:rPr>
        <w:t xml:space="preserve"> [оглядово] — частина правової системи, що регулює однорідну сферу суспільних відносин, наприклад конституційне, цивільне, сімейне чи трудове право.</w:t>
      </w:r>
    </w:p>
    <w:p>
      <w:r>
        <w:rPr>
          <w:sz w:val="28"/>
          <w:szCs w:val="28"/>
        </w:rPr>
        <w:t xml:space="preserve">10. </w:t>
      </w:r>
      <w:r>
        <w:rPr>
          <w:b/>
          <w:sz w:val="28"/>
          <w:szCs w:val="28"/>
        </w:rPr>
        <w:t xml:space="preserve">Верховенство права</w:t>
      </w:r>
      <w:r>
        <w:rPr>
          <w:sz w:val="28"/>
          <w:szCs w:val="28"/>
        </w:rPr>
        <w:t xml:space="preserve"> [ядро] — принцип, за яким людина, її права і свободи визнаються найвищими цінностями, а всі, включно з органами влади, діють лише на підставі та в межах права.</w:t>
      </w:r>
    </w:p>
    <w:p>
      <w:pPr>
        <w:pStyle w:val="Heading2"/>
      </w:pPr>
      <w:r>
        <w:rPr/>
        <w:t xml:space="preserve">4. Теоретичне ядро уроку</w:t>
      </w:r>
    </w:p>
    <w:p>
      <w:r>
        <w:rPr>
          <w:sz w:val="28"/>
          <w:szCs w:val="28"/>
        </w:rPr>
        <w:t xml:space="preserve">Цей урок відкриває Розділ 1 «Основи теорії держави й права»; за модельною навчальною програмою його зміст — поняття права та його джерела [c01], а також структура правової системи України [c02]. Одне з основних завдань програми — ознайомити учнів з основами права та структурою правової системи [c08].</w:t>
      </w:r>
    </w:p>
    <w:p>
      <w:r>
        <w:rPr>
          <w:b/>
          <w:sz w:val="28"/>
          <w:szCs w:val="28"/>
        </w:rPr>
        <w:t xml:space="preserve">Що таке право.</w:t>
      </w:r>
      <w:r>
        <w:rPr>
          <w:sz w:val="28"/>
          <w:szCs w:val="28"/>
        </w:rPr>
        <w:t xml:space="preserve"> У повсякденному житті людей оточують різні правила: моральні («допоможи тому, хто потребує»), звичаєві («привітайся, заходячи до класу»), релігійні, корпоративні. Усі вони — соціальні норми [c22]. Серед них особливе місце посідає право: система загальнообов'язкових, формально визначених правил поведінки (норм), які встановлюються або визнаються державою, регулюють суспільні відносини та забезпечуються (захищаються) нею [c21]. Основні ознаки, що відрізняють правові норми від моральних і звичаєвих: загальнообов'язковість, формальна визначеність (закріплення в офіційних актах) та забезпеченість силою держави [c22]. Порівняння моральних і правових норм — передбачений програмою вид навчальної діяльності на цьому уроці: учні створюють порівняльну таблицю «мораль / право» [c07].</w:t>
      </w:r>
    </w:p>
    <w:p>
      <w:r>
        <w:rPr>
          <w:b/>
          <w:sz w:val="28"/>
          <w:szCs w:val="28"/>
        </w:rPr>
        <w:t xml:space="preserve">Норма права</w:t>
      </w:r>
      <w:r>
        <w:rPr>
          <w:sz w:val="28"/>
          <w:szCs w:val="28"/>
        </w:rPr>
        <w:t xml:space="preserve"> — це «цеглинка» права: формально визначене загальнообов'язкове правило поведінки, закріплене в акті держави та розраховане на багаторазове застосування [c21]. Наприклад, правило «пішоходи переходять проїзну частину на зелений сигнал світлофора» діє для всіх і щоразу, коли виникає відповідна ситуація.</w:t>
      </w:r>
    </w:p>
    <w:p>
      <w:r>
        <w:rPr>
          <w:b/>
          <w:sz w:val="28"/>
          <w:szCs w:val="28"/>
        </w:rPr>
        <w:t xml:space="preserve">Право і закон — не одне й те саме.</w:t>
      </w:r>
      <w:r>
        <w:rPr>
          <w:sz w:val="28"/>
          <w:szCs w:val="28"/>
        </w:rPr>
        <w:t xml:space="preserve"> Поняття «право» ширше за поняття «закон»: закон — лише один із видів нормативно-правових актів (акт вищої юридичної сили, ухвалений парламентом), тоді як право охоплює всю систему правових норм незалежно від форми їх закріплення [c23]. Закони в Україні ухвалює саме Верховна Рада України, адже вона є єдиним органом законодавчої влади в Україні (ст. 75 Конституції України) [c15].</w:t>
      </w:r>
    </w:p>
    <w:p>
      <w:r>
        <w:rPr>
          <w:b/>
          <w:sz w:val="28"/>
          <w:szCs w:val="28"/>
        </w:rPr>
        <w:t xml:space="preserve">Джерела права України.</w:t>
      </w:r>
      <w:r>
        <w:rPr>
          <w:sz w:val="28"/>
          <w:szCs w:val="28"/>
        </w:rPr>
        <w:t xml:space="preserve"> Джерело права — офіційна форма зовнішнього вираження і закріплення норм права [c21]; основним джерелом права в Україні є нормативно-правовий акт (Конституція, закони, підзаконні акти). Ієрархію джерел визначає Конституція України: вона має найвищу юридичну силу, а закони та інші нормативно-правові акти приймаються на її основі й повинні їй відповідати (ст. 8) [c10]. Президент України на основі та на виконання Конституції і законів видає укази й розпорядження, обов'язкові до виконання на всій території держави (ст. 106) [c16]; Кабінет Міністрів України в межах своєї компетенції видає постанови і розпорядження (ст. 117) [c17] — обидва акти є підзаконними, тобто підпорядкованими Конституції та законам. Окреме місце серед джерел права посідають чинні міжнародні договори, згоду на обов'язковість яких надала Верховна Рада України: вони є частиною національного законодавства України (ст. 9) [c18]. У цивільних відносинах джерелом права може бути також правовий звичай, зокрема звичай ділового обороту [c19].</w:t>
      </w:r>
    </w:p>
    <w:p>
      <w:r>
        <w:rPr>
          <w:b/>
          <w:sz w:val="28"/>
          <w:szCs w:val="28"/>
        </w:rPr>
        <w:t xml:space="preserve">Структура правової системи України.</w:t>
      </w:r>
      <w:r>
        <w:rPr>
          <w:sz w:val="28"/>
          <w:szCs w:val="28"/>
        </w:rPr>
        <w:t xml:space="preserve"> Правова система України — упорядкована сукупність правових норм, правових інститутів, юридичних установ і правової культури, що діють у державі як єдине ціле. Галузь права — частина цієї системи, що регулює однорідну сферу суспільних відносин: наприклад, конституційне право визначає засади державного устрою, цивільне — майнові та особисті немайнові відносини, сімейне — відносини в родині, трудове — відносини у сфері праці, а адміністративне й кримінальне — відносини за участю держави у сфері управління та відповідальності. Основними галузями права програма визначає конституційне, сімейне, трудове, цивільне, адміністративне та кримінальне право [c03].</w:t>
      </w:r>
    </w:p>
    <w:p>
      <w:r>
        <w:rPr>
          <w:b/>
          <w:sz w:val="28"/>
          <w:szCs w:val="28"/>
        </w:rPr>
        <w:t xml:space="preserve">Навіщо людині право.</w:t>
      </w:r>
      <w:r>
        <w:rPr>
          <w:sz w:val="28"/>
          <w:szCs w:val="28"/>
        </w:rPr>
        <w:t xml:space="preserve"> В Україні визнається і діє принцип верховенства права (ст. 8 Конституції України) [c09]. Людина, її життя і здоров'я, честь і гідність, недоторканність і безпека визнаються в Україні найвищою соціальною цінністю, а права і свободи людини та їх гарантії визначають зміст і спрямованість діяльності держави (ст. 3) [c12]. Верховенство права означає й обмеження самої влади: органи державної влади та місцевого самоврядування зобов'язані діяти лише на підставі, в межах повноважень та у спосіб, передбачені Конституцією і законами (ст. 19) [c13]. При цьому додержання Конституції та законів є обов'язком кожного (ст. 68) [c14]. Очікуваний результат навчання розділу (код 9 ГІО 6.1.1-2) передбачає, що учень/учениця пояснює та ілюструє принцип верховенства права [c04], а результат 9 ГІО 5.1.4-1 — що учень/учениця характеризує роль держави у забезпеченні прав людини й умов для розвитку особистості [c05]. Важливий акцент для вчителя: право подаємо не як систему заборон, а як інструмент, що допомагає людям узгоджувати інтереси, почуватися захищеними та мати зрозумілі й передбачувані правила взаємодії.</w:t>
      </w:r>
    </w:p>
    <w:p>
      <w:r>
        <w:rPr>
          <w:b/>
          <w:sz w:val="28"/>
          <w:szCs w:val="28"/>
        </w:rPr>
        <w:t xml:space="preserve">Як право захищає людину на практиці.</w:t>
      </w:r>
      <w:r>
        <w:rPr>
          <w:sz w:val="28"/>
          <w:szCs w:val="28"/>
        </w:rPr>
        <w:t xml:space="preserve"> Права і свободи людини і громадянина захищаються судом: кожному гарантується право на оскарження в суді рішень, дій чи бездіяльності органів влади та посадових осіб (ст. 55) [c26]. Саме це право на судовий захист відрізняє правовий механізм захисту від суто морального осуду вчинку: мораль засуджує несправедливість, але право дає людині інструмент, яким вона може скористатися. Розберіть цю логіку на нейтральному навчальному прикладі покупця й продавця: відносини купівлі-продажу регулює цивільне законодавство — за договором купівлі-продажу продавець зобов'язується передати товар покупцеві, а покупець — прийняти його і сплатити ціну (ст. 655 Цивільного кодексу України) [c24]; якщо продавець порушує умови такого договору, покупець може звернутися по захист до уповноважених органів чи суду, спираючись на чинне законодавство про захист прав споживачів [c25]. Цей приклад розгортається в завданні 5 банку практики.</w:t>
      </w:r>
    </w:p>
    <w:p>
      <w:r>
        <w:rPr>
          <w:i/>
          <w:sz w:val="28"/>
          <w:szCs w:val="28"/>
        </w:rPr>
        <w:t xml:space="preserve">Довідково: МНП «Правознавство. 9 клас» (ТОТ) рекомендована МОН України наказом від 28.08.2025 № 1192 [c01].</w:t>
      </w:r>
    </w:p>
    <w:p>
      <w:pPr>
        <w:pStyle w:val="Heading2"/>
      </w:pPr>
      <w:r>
        <w:rPr/>
        <w:t xml:space="preserve">5. ГАЧОК — три варіанти входу в тему</w:t>
      </w:r>
    </w:p>
    <w:p>
      <w:r>
        <w:rPr>
          <w:sz w:val="28"/>
          <w:szCs w:val="28"/>
        </w:rPr>
        <w:t xml:space="preserve">Оберіть </w:t>
      </w:r>
      <w:r>
        <w:rPr>
          <w:b/>
          <w:sz w:val="28"/>
          <w:szCs w:val="28"/>
        </w:rPr>
        <w:t xml:space="preserve">один</w:t>
      </w:r>
      <w:r>
        <w:rPr>
          <w:sz w:val="28"/>
          <w:szCs w:val="28"/>
        </w:rPr>
        <w:t xml:space="preserve"> варіант відповідно до складу класу, наявного обладнання та формату (очно / онлайн). Орієнтовний час — 6 хв. Гіпотези, які висловлять учні, обов'язково зафіксуйте на дошці чи екрані: до них клас повертається на етапі рефлексії (розділ 9).</w:t>
      </w:r>
    </w:p>
    <w:p>
      <w:pPr>
        <w:pStyle w:val="Heading3"/>
      </w:pPr>
      <w:r>
        <w:rPr/>
        <w:t xml:space="preserve">Варіант А. Реальний (змодельований) кейс — «Гра, що зупинилася»</w:t>
      </w:r>
    </w:p>
    <w:p>
      <w:r>
        <w:rPr>
          <w:b/>
          <w:sz w:val="28"/>
          <w:szCs w:val="28"/>
        </w:rPr>
        <w:t xml:space="preserve">Ситуація для класу.</w:t>
      </w:r>
      <w:r>
        <w:rPr>
          <w:sz w:val="28"/>
          <w:szCs w:val="28"/>
        </w:rPr>
        <w:t xml:space="preserve"> У навчальній настільній грі двоє гравців по-різному зрозуміли одне правило: перший вважає, що фішку можна переставити назад, другий — що ні. Гра зупинилася, і кожен упевнений у своїй правоті.</w:t>
      </w:r>
    </w:p>
    <w:p>
      <w:r>
        <w:rPr>
          <w:b/>
          <w:sz w:val="28"/>
          <w:szCs w:val="28"/>
        </w:rPr>
        <w:t xml:space="preserve">Запитання до класу:</w:t>
      </w:r>
      <w:r>
        <w:rPr>
          <w:sz w:val="28"/>
          <w:szCs w:val="28"/>
        </w:rPr>
        <w:t xml:space="preserve"> «Що потрібно, аби гра тривала далі? Хто і як має вирішити суперечку? Чи достатньо тут просто домовитися по-дружньому?»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Потрібне єдине, однаково зрозуміле для всіх правило; потрібен той, хто його встановив і хто підтвердить, як його читати; правило має існувати ще до початку гри, а не з'являтися під час суперечки.</w:t>
      </w:r>
    </w:p>
    <w:p>
      <w:pPr>
        <w:pStyle w:val="Heading3"/>
      </w:pPr>
      <w:r>
        <w:rPr/>
        <w:t xml:space="preserve">Варіант Б. Демонстрація-сортування — «Чотири правила»</w:t>
      </w:r>
    </w:p>
    <w:p>
      <w:r>
        <w:rPr>
          <w:b/>
          <w:sz w:val="28"/>
          <w:szCs w:val="28"/>
        </w:rPr>
        <w:t xml:space="preserve">Демонстрація.</w:t>
      </w:r>
      <w:r>
        <w:rPr>
          <w:sz w:val="28"/>
          <w:szCs w:val="28"/>
        </w:rPr>
        <w:t xml:space="preserve"> На екрані або картках — чотири короткі правила: 1) поступися місцем тому, кому важко стояти; 2) вітайся, заходячи до класу; 3) переходь дорогу на зелене світло; 4) сплачуй за товар у магазині.</w:t>
      </w:r>
    </w:p>
    <w:p>
      <w:r>
        <w:rPr>
          <w:b/>
          <w:sz w:val="28"/>
          <w:szCs w:val="28"/>
        </w:rPr>
        <w:t xml:space="preserve">Запитання до класу:</w:t>
      </w:r>
      <w:r>
        <w:rPr>
          <w:sz w:val="28"/>
          <w:szCs w:val="28"/>
        </w:rPr>
        <w:t xml:space="preserve"> «Чи однакові ці правила за силою? Що станеться, якщо порушити кожне з них? Розкладіть їх від "справа особистої ввічливості" до "обов'язково для всіх".»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Наслідки різні: за одні правила — лише осуд або незручність, за інші настає відповідальність перед державою. Отже, серед правил є особливі — обов'язкові для всіх і підкріплені чимось сильнішим за громадську думку.</w:t>
      </w:r>
    </w:p>
    <w:p>
      <w:pPr>
        <w:pStyle w:val="Heading3"/>
      </w:pPr>
      <w:r>
        <w:rPr/>
        <w:t xml:space="preserve">Варіант В. «Що якби» — день без писаних правил</w:t>
      </w:r>
    </w:p>
    <w:p>
      <w:r>
        <w:rPr>
          <w:b/>
          <w:sz w:val="28"/>
          <w:szCs w:val="28"/>
        </w:rPr>
        <w:t xml:space="preserve">Уявний експеримент.</w:t>
      </w:r>
      <w:r>
        <w:rPr>
          <w:sz w:val="28"/>
          <w:szCs w:val="28"/>
        </w:rPr>
        <w:t xml:space="preserve"> «Уявіть, що на один день у певному умовному місті перестали діяти всі писані правила — дорожні, торговельні, шкільні. Ніхто їх не скасовував — вони просто зникли з паперу.»</w:t>
      </w:r>
    </w:p>
    <w:p>
      <w:r>
        <w:rPr>
          <w:b/>
          <w:sz w:val="28"/>
          <w:szCs w:val="28"/>
        </w:rPr>
        <w:t xml:space="preserve">Завдання:</w:t>
      </w:r>
      <w:r>
        <w:rPr>
          <w:sz w:val="28"/>
          <w:szCs w:val="28"/>
        </w:rPr>
        <w:t xml:space="preserve"> у парах за 2 хвилини записати по два наслідки для звичайних справ — поїздки транспортом, покупки в магазині, навчання в школі. Кілька пар озвучують.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Без спільних записаних правил зникає передбачуваність: людина не знає, чого чекати від інших, і не має на що спертися, якщо з нею вчинили несправедливо.</w:t>
      </w:r>
    </w:p>
    <w:p>
      <w:pPr>
        <w:pStyle w:val="Heading3"/>
      </w:pPr>
      <w:r>
        <w:rPr/>
        <w:t xml:space="preserve">Методичний коментар до етапу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Мета етапу</w:t>
      </w:r>
      <w:r>
        <w:rPr>
          <w:sz w:val="28"/>
          <w:szCs w:val="28"/>
        </w:rPr>
        <w:t xml:space="preserve"> — вивести клас на спільну гіпотезу: «людям потрібні спільні обов'язкові правила і той, хто гарантує їх виконання». Саме цю гіпотезу урок далі уточнює до поняття права.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Не коментуйте гіпотези як «правильні» чи «неправильні»</w:t>
      </w:r>
      <w:r>
        <w:rPr>
          <w:sz w:val="28"/>
          <w:szCs w:val="28"/>
        </w:rPr>
        <w:t xml:space="preserve"> на цьому етапі — запишіть їх дослівно. Цінність прийому саме в порівнянні «тоді — тепер» наприкінці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Безпека змісту.</w:t>
      </w:r>
      <w:r>
        <w:rPr>
          <w:sz w:val="28"/>
          <w:szCs w:val="28"/>
        </w:rPr>
        <w:t xml:space="preserve"> Усі три варіанти працюють лише на змодельованих, нейтральних ситуаціях. Не просіть учнів наводити випадки з власного життя, називати своє місто, район чи громаду, описувати особистий досвід або висловлювати особисту громадянську позицію.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Вибір варіанта.</w:t>
      </w:r>
      <w:r>
        <w:rPr>
          <w:sz w:val="28"/>
          <w:szCs w:val="28"/>
        </w:rPr>
        <w:t xml:space="preserve"> А — для класу, який добре працює з обговоренням; Б — найшвидший і найнаочніший, зручний за браку часу та для класів зі слабшою мотивацією; В — для класів, які люблять уявні експерименти; в онлайн-форматі варіант В легко переводиться в чат (пари надсилають по два наслідки текстом).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Перехід до нової теми.</w:t>
      </w:r>
      <w:r>
        <w:rPr>
          <w:sz w:val="28"/>
          <w:szCs w:val="28"/>
        </w:rPr>
        <w:t xml:space="preserve"> «Ви щойно описали правила, які обов'язкові для всіх і за якими стоїть держава. Такі правила називають правом. Сьогодні з'ясуємо, що таке право, звідки воно береться і як влаштована правова система України.»</w:t>
      </w:r>
    </w:p>
    <w:p>
      <w:pPr>
        <w:pStyle w:val="Heading2"/>
      </w:pPr>
      <w:r>
        <w:rPr/>
        <w:t xml:space="preserve">6. Хід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Етап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Зміст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Форма роботи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Ресурси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I. ГАЧОК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Один із трьох варіантів входу в тему — див. розділ 5 (А. кейс «Гра, що зупинилася» / Б. сортування чотирьох правил / В. «що якби» — день без писаних правил). Гіпотези класу фіксуються на дошці для звірки на рефлексії.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6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парна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Екран/дошка, слайд із кейсом або правилами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II. Актуалізація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Бесіда: які правила учні вже знають зі шкільного життя та повсякдення (розклад, правила дорожнього руху, правила бібліотеки)? Міні-сортування: «Які з цих правил записані офіційно, а які існують за звичкою чи із ввічливості?» Підведення до поняття «соціальні норми» та їх видів.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 бесіда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Дошка, картки з прикладами правил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III. Опанування нового матеріалу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 вчителя з опорною схемою: 1) соціальні норми та місце права серед них; ознаки права (таблиця «мораль / право» заповнюється разом із класом); 2) право і закон — чому «право» ширше; 3) джерела права України та їх ієрархія: Конституція → закони → підзаконні акти; місце міжнародних договорів та правового звичаю; 4) правова система та основні галузі права (конституційне, сімейне, трудове, цивільне, адміністративне, кримінальне); 5) принцип верховенства права та ст. 3, 55 Конституції України — навіщо все це людині. Терміни вводяться поступово й дублюються у глосарії.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12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з елементами діалогу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Презентація/схема «Джерела права України», порівняльна таблиця «мораль/право», текст ст. 3, 8, 9, 19, 55, 75 Конституції України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IV. ПРАКТИКА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Виконання завдань банку практики (див. розділ 7): обов'язково — завдання 1, 2 (★) і 3 або 4 (★★); за наявності часу та за рівнем класу — 5 і 6 (★★★). Формати: індивідуальний тест, парна робота на відповідність, групова класифікація, аналіз змодельованого кейсу.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Індивідуальна, парна, групова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Робочий аркуш, картки із ситуаціями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V. Рефлексія + формувальне оцінювання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Повернення до гіпотез ГАЧКА: «Ми припускали, що людям потрібні спільні обов'язкові правила. Що ми тепер можемо сказати точніше?» Самооцінювання за чек-листом «Я можу…» (розділ 8). Рефлексивні запитання (розділ 9). Пояснення домашнього завдання за трьома рівнями.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7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Колективна, індивідуальна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Чек-лист на екрані, зошити</w:t>
            </w:r>
          </w:p>
        </w:tc>
      </w:tr>
    </w:tbl>
    <w:p>
      <w:r>
        <w:rPr>
          <w:b/>
          <w:sz w:val="28"/>
          <w:szCs w:val="28"/>
        </w:rPr>
        <w:t xml:space="preserve">Разом: 6 + 5 + 12 + 15 + 7 = 45 хв.</w:t>
      </w:r>
    </w:p>
    <w:p>
      <w:pPr>
        <w:pStyle w:val="Heading2"/>
      </w:pPr>
      <w:r>
        <w:rPr/>
        <w:t xml:space="preserve">7. ПРАКТИКА — банк завдань</w:t>
      </w:r>
    </w:p>
    <w:p>
      <w:r>
        <w:rPr>
          <w:sz w:val="28"/>
          <w:szCs w:val="28"/>
        </w:rPr>
        <w:t xml:space="preserve">Нумерація завдань збігається з робочим аркушем (worksheet.md). Рівні: ★ — початковий/середній, ★★ — достатній, ★★★ — високий (за таксономією Блума).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із переліку ознаки, які відрізняють норми права від моральних норм:</w:t>
      </w:r>
    </w:p>
    <w:p>
      <w:r>
        <w:rPr>
          <w:sz w:val="28"/>
          <w:szCs w:val="28"/>
        </w:rPr>
        <w:t xml:space="preserve">а) загальнообов'язковість; б) підтримується лише громадською думкою; в) формальна визначеність (запис в офіційних актах); г) виникає стихійно і ніде не записується; д) забезпечення державою.</w:t>
      </w:r>
    </w:p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Правильні відповіді: </w:t>
      </w:r>
      <w:r>
        <w:rPr>
          <w:b/>
          <w:sz w:val="28"/>
          <w:szCs w:val="28"/>
        </w:rPr>
        <w:t xml:space="preserve">а, в, д</w:t>
      </w:r>
      <w:r>
        <w:rPr>
          <w:sz w:val="28"/>
          <w:szCs w:val="28"/>
        </w:rPr>
        <w:t xml:space="preserve">. Норми права загальнообов'язкові (діють для всіх), формально визначені (закріплені в офіційних актах держави) і забезпечуються державою. Варіанти б і г описують моральні та звичаєві норми: вони підтримуються громадською думкою або звичкою і не мають офіційного письмового закріплення.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Швидка перевірка засвоєння ознак права одразу після пояснення. Якщо учні обирають б або г, поверніться до порівняльної таблиці «мораль/право» і попросіть знайти рядок, який спростовує їхній вибір. Оцінюємо формувально, без балів.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джерелами права та їх описами.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Джерело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Опис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Конституція України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Нормативно-правовий акт, ухвалений Верховною Радою України, що має вищу юридичну силу після Конституції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Акт, який видається на основі та на виконання Конституції і законів (укази Президента, постанови Кабінету Міністрів)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Підзаконний акт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Основний Закон держави, що має найвищу юридичну силу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Міжнародний договір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Документ, що після надання згоди Верховною Радою на його обов'язковість стає частиною національного законодавства</w:t>
            </w:r>
          </w:p>
        </w:tc>
      </w:tr>
    </w:tbl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1—В, 2—А, 3—Б, 4—Г.</w:t>
      </w:r>
      <w:r>
        <w:rPr>
          <w:sz w:val="28"/>
          <w:szCs w:val="28"/>
        </w:rPr>
        <w:t xml:space="preserve"> Опорні ознаки для перевірки: «найвища юридична сила» — лише Конституція; «ухвалений Верховною Радою, вища сила після Конституції» — закон; «на основі та на виконання законів» — підзаконний акт; «згода Верховної Ради на обов'язковість» — міжнародний договір (ст. 9 Конституції України).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Працюють у парах 2–3 хв, потім фронтальна перевірка. Попросіть пари не просто назвати літеру, а вказати «слово-підказку» в описі — це тренує роботу з формулюваннями юридичних текстів.</w:t>
      </w:r>
    </w:p>
    <w:p>
      <w:pPr>
        <w:pStyle w:val="Heading3"/>
      </w:pPr>
      <w:r>
        <w:rPr/>
        <w:t xml:space="preserve">Завдання 3 ★★ (розуміння; індивідуально, відкрита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Поясніть своїми словами, чим поняття «право» ширше за поняття «закон», і наведіть один нейтральний приклад правової норми з повсякденного життя (правила дорожнього руху, шкільні правила, купівля товару).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Закон — це лише один із видів нормативно-правових актів: документ вищої юридичної сили, який ухвалює Верховна Рада України. Право ж охоплює всю систему правових норм, незалежно від того, у якій формі вони закріплені: у Конституції, законах, підзаконних актах, міжнародних договорах чи правовому звичаї. Тому кожен закон належить до права, але право не зводиться лише до законів. Приклад правової норми з повсякденного життя: правило переходити проїзну частину на зелений сигнал світлофора — воно закріплене у правилах дорожнього руху (підзаконному акті), обов'язкове для всіх і забезпечується державою.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Приймайте будь-яке коректне формулювання «своїми словами» — важлива логіка «частина/ціле», а не завчена фраза. Типова помилка: учні пишуть, що право і закон — синоніми; у такому разі запропонуйте перевірити, чи є правовою нормою правило з підзаконного акта, яке не є законом.</w:t>
      </w:r>
    </w:p>
    <w:p>
      <w:pPr>
        <w:pStyle w:val="Heading3"/>
      </w:pPr>
      <w:r>
        <w:rPr/>
        <w:t xml:space="preserve">Завдання 4 ★★ (застосування; групова робота, класифікація)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навчальні ситуації за типами соціальних норм, що їх регулюють: 1) перехід дороги на зелене світло; 2) повернення позиченої книжки; 3) привітання зі святом; 4) укладання договору купівлі-продажу.</w:t>
      </w:r>
    </w:p>
    <w:p>
      <w:r>
        <w:rPr>
          <w:b/>
          <w:sz w:val="28"/>
          <w:szCs w:val="28"/>
        </w:rPr>
        <w:t xml:space="preserve">Повний розв'язок.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Ситуація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Тип норми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Перехід дороги на зелене світло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Правова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Закріплена у правилах дорожнього руху, обов'язкова для всіх, забезпечується державою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Повернення позиченої книжки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Моральна норма (а якщо книжка бібліотечна або позичена за договором — також правова)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Ґрунтується на уявленнях про чесність і совість; офіційного примусу за побутову позику між друзями зазвичай немає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Привітання зі святом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Звичаєва (моральна)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Склалася історично як звичай ввічливості; її дотримання — справа вихованості, не держави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Укладання договору купівлі-продажу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Правова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Відносини купівлі-продажу регулює цивільне право (ст. 655 Цивільного кодексу України); сторони мають юридичні права та обов'язки</w:t>
            </w:r>
          </w:p>
        </w:tc>
      </w:tr>
    </w:tbl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Групи (3–4 учні) отримують картки із ситуаціями і сортують їх на полі «мораль / звичай / право». Ситуація 2 — навмисно «межова»: використайте її для міні-дискусії про те, що одна життєва ситуація може одночасно регулюватися різними нормами. Слідкуйте, щоб обговорення трималося на змодельованих прикладах, без переходу на особисті історії учнів.</w:t>
      </w:r>
    </w:p>
    <w:p>
      <w:pPr>
        <w:pStyle w:val="Heading3"/>
      </w:pPr>
      <w:r>
        <w:rPr/>
        <w:t xml:space="preserve">Завдання 5 ★★★ (аналіз; групова робота, кейс)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Проаналізуйте змодельовану навчальну ситуацію: покупець придбав у магазині товар, який виявився неякісним, а продавець відмовився повернути кошти. Визначте: а) які джерела права регулюють такі відносини; б) чому саме право, а не лише мораль, захищає покупця.</w:t>
      </w:r>
    </w:p>
    <w:p>
      <w:r>
        <w:rPr>
          <w:b/>
          <w:sz w:val="28"/>
          <w:szCs w:val="28"/>
        </w:rPr>
        <w:t xml:space="preserve">Повний розв'язок (зразок аналізу).</w:t>
      </w:r>
    </w:p>
    <w:p>
      <w:r>
        <w:rPr>
          <w:sz w:val="28"/>
          <w:szCs w:val="28"/>
        </w:rPr>
        <w:t xml:space="preserve">а) Відносини покупця і продавця — це цивільно-правові відносини (купівля-продаж): продавець зобов'язується передати товар покупцеві, а покупець — прийняти його і сплатити ціну (ст. 655 Цивільного кодексу України). Тож їх регулюють джерела права України: Конституція України як основа всієї системи (ст. 3, 8), закони України, що встановлюють правила продажу товарів і захисту прав споживачів, та підзаконні акти, які деталізують порядок повернення чи обміну товару. (Конкретні номери статей закону про захист прав споживачів на цьому уроці не вимагаються — достатньо правильно назвати рівні ієрархії джерел.)</w:t>
      </w:r>
    </w:p>
    <w:p>
      <w:r>
        <w:rPr>
          <w:sz w:val="28"/>
          <w:szCs w:val="28"/>
        </w:rPr>
        <w:t xml:space="preserve">б) Моральна норма «чини чесно» теж засуджує продаж неякісного товару, але вона тримається лише на совісті продавця та громадській думці — якщо продавець її ігнорує, мораль не має механізму примусу. Правова норма формально визначена (записана в актах держави), загальнообов'язкова і забезпечується державою: покупець може звернутися зі скаргою чи позовом до суду, адже права і свободи людини захищаються судом (ст. 55 Конституції України), і уповноважені органи зобов'яжуть продавця виконати вимоги закону. Саме тому право дає покупцеві реальний, передбачуваний механізм захисту.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Кейс повністю змодельований і побутовий — не просіть учнів згадувати власні конфлікти з продавцями. Оцінюйте не знання конкретних законів, а вміння: 1) упізнати тип відносин; 2) назвати рівні джерел права; 3) пояснити відмінність механізмів дії моралі та права. Сильним групам поставте додаткове запитання: «Який рівень ієрархії джерел спрацював би, якби закон суперечив Конституції?» (відповідь: діє Конституція — вона має найвищу юридичну силу).</w:t>
      </w:r>
    </w:p>
    <w:p>
      <w:pPr>
        <w:pStyle w:val="Heading3"/>
      </w:pPr>
      <w:r>
        <w:rPr/>
        <w:t xml:space="preserve">Завдання 6 ★★★ (оцінювання; індивідуально, відкрита відповідь на основі джерела)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наданого навчального тексту (теоретичне ядро уроку, фрагменти ст. 3 і 8 Конституції України) сформулюйте й обґрунтуйте судження: чому принцип верховенства права важливий для захисту гідності та прав кожної людини.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Принцип верховенства права означає, що людина, її права і свободи визнаються найвищими цінностями, а всі — і громадяни, і органи влади — діють лише на підставі та в межах права. Стаття 3 Конституції України визнає людину, її життя і здоров'я, честь і гідність найвищою соціальною цінністю, а стаття 8 закріплює, що в Україні визнається і діє принцип верховенства права. Це важливо для кожної людини з двох причин. По-перше, правила стають однаковими та передбачуваними для всіх: органи державної влади зобов'язані діяти лише на підставі, в межах повноважень та у спосіб, передбачені Конституцією і законами (ст. 19), тож ніхто не може діяти на власний розсуд усупереч праву. По-друге, людина отримує реальні механізми захисту: якщо її гідність чи права порушено, вона може спертися на правові норми й звернутися до суду (ст. 55), а не лише сподіватися на добру волю інших. Отже, верховенство права перетворює повагу до людини з побажання на обов'язкове для всіх правило.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Це завдання прямо працює на результат 6 ГІО 4.2.3-1: судження має спиратися на надані навчальні джерела, а не на особистий досвід — так і формулюйте вимогу. Критерії якісної відповіді: є теза, є посилання на текст (ст. 3 та/або ст. 8), є щонайменше один аргумент і висновок. Обсяг — 4–6 речень. Не оцінюйте «правильність позиції» — оцінюйте структуру та опору на джерело.</w:t>
      </w:r>
    </w:p>
    <w:p>
      <w:pPr>
        <w:pStyle w:val="Heading2"/>
      </w:pPr>
      <w:r>
        <w:rPr/>
        <w:t xml:space="preserve">8. Формувальне оцінювання — чек-лист «Я можу…»</w:t>
      </w:r>
    </w:p>
    <w:p>
      <w:r>
        <w:rPr>
          <w:sz w:val="28"/>
          <w:szCs w:val="28"/>
        </w:rPr>
        <w:t xml:space="preserve">Учні самостійно позначають («так / поки що ні»):</w:t>
      </w:r>
    </w:p>
    <w:p>
      <w:r>
        <w:rPr>
          <w:sz w:val="28"/>
          <w:szCs w:val="28"/>
        </w:rPr>
        <w:t xml:space="preserve">• [ ] Я можу пояснити, що таке право і чим правові норми відрізняються від моральних та звичаєвих, і навести нейтральний приклад із повсякденного життя. </w:t>
      </w:r>
      <w:r>
        <w:rPr>
          <w:i/>
          <w:sz w:val="28"/>
          <w:szCs w:val="28"/>
        </w:rPr>
        <w:t xml:space="preserve">(9 ГІО 6.1.1-2)</w:t>
      </w:r>
    </w:p>
    <w:p>
      <w:r>
        <w:rPr>
          <w:sz w:val="28"/>
          <w:szCs w:val="28"/>
        </w:rPr>
        <w:t xml:space="preserve">• [ ] Я можу охарактеризувати роль держави у створенні та забезпеченні правових норм і пояснити, як право допомагає захищати права людини та розвиватися особистості. </w:t>
      </w:r>
      <w:r>
        <w:rPr>
          <w:i/>
          <w:sz w:val="28"/>
          <w:szCs w:val="28"/>
        </w:rPr>
        <w:t xml:space="preserve">(9 ГІО 5.1.4-1)</w:t>
      </w:r>
    </w:p>
    <w:p>
      <w:r>
        <w:rPr>
          <w:sz w:val="28"/>
          <w:szCs w:val="28"/>
        </w:rPr>
        <w:t xml:space="preserve">• [ ] Я можу розрізнити поняття «право» і «закон» та назвати основні джерела права України: Конституцію, закони, підзаконні акти, міжнародні договори. </w:t>
      </w:r>
      <w:r>
        <w:rPr>
          <w:i/>
          <w:sz w:val="28"/>
          <w:szCs w:val="28"/>
        </w:rPr>
        <w:t xml:space="preserve">(9 ГІО 5.2.2-3)</w:t>
      </w:r>
    </w:p>
    <w:p>
      <w:r>
        <w:rPr>
          <w:sz w:val="28"/>
          <w:szCs w:val="28"/>
        </w:rPr>
        <w:t xml:space="preserve">• [ ] Я можу сформулювати й обґрунтувати судження про значення правил і права в житті суспільства, спираючись на навчальні джерела. </w:t>
      </w:r>
      <w:r>
        <w:rPr>
          <w:i/>
          <w:sz w:val="28"/>
          <w:szCs w:val="28"/>
        </w:rPr>
        <w:t xml:space="preserve">(6 ГІО 4.2.3-1)</w:t>
      </w:r>
    </w:p>
    <w:p>
      <w:r>
        <w:rPr>
          <w:sz w:val="28"/>
          <w:szCs w:val="28"/>
        </w:rPr>
        <w:t xml:space="preserve">Пункти «поки що ні» — орієнтир для добору рівня домашнього завдання та індивідуальної підтримки на наступному уроці. Оцінювання формувальне, без балів.</w:t>
      </w:r>
    </w:p>
    <w:p>
      <w:pPr>
        <w:pStyle w:val="Heading2"/>
      </w:pPr>
      <w:r>
        <w:rPr/>
        <w:t xml:space="preserve">9. Рефлексія</w:t>
      </w:r>
    </w:p>
    <w:p>
      <w:r>
        <w:rPr>
          <w:sz w:val="28"/>
          <w:szCs w:val="28"/>
        </w:rPr>
        <w:t xml:space="preserve">Повертаємося до гіпотез, зафіксованих на етапі ГАЧКА («людям потрібні спільні обов'язкові правила і той, хто гарантує їх виконання»), і пропонуємо 2–3 з таких прийомів: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«Тоді — тепер».</w:t>
      </w:r>
      <w:r>
        <w:rPr>
          <w:sz w:val="28"/>
          <w:szCs w:val="28"/>
        </w:rPr>
        <w:t xml:space="preserve"> «На початку уроку ми припустили, чому людям потрібні спільні правила. Що з наших гіпотез підтвердилося? Що ми тепер можемо сформулювати точніше, використовуючи терміни уроку?»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Незакінчене речення</w:t>
      </w:r>
      <w:r>
        <w:rPr>
          <w:sz w:val="28"/>
          <w:szCs w:val="28"/>
        </w:rPr>
        <w:t xml:space="preserve"> (письмово, 1–2 речення): «Найкорисніше, що я сьогодні зрозумів/зрозуміла про право, — це…», «Питання, яке в мене залишилося, — …»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«Одне слово зі схеми».</w:t>
      </w:r>
      <w:r>
        <w:rPr>
          <w:sz w:val="28"/>
          <w:szCs w:val="28"/>
        </w:rPr>
        <w:t xml:space="preserve"> Кожен обирає з опорної схеми уроку один термін, який видався найважливішим, і одним реченням пояснює свій вибір.</w:t>
      </w:r>
    </w:p>
    <w:p>
      <w:r>
        <w:rPr>
          <w:sz w:val="28"/>
          <w:szCs w:val="28"/>
        </w:rPr>
        <w:t xml:space="preserve">Прийоми не передбачають озвучення особистих історій чи позицій — лише роботу з поняттями уроку.</w:t>
      </w:r>
    </w:p>
    <w:p>
      <w:pPr>
        <w:pStyle w:val="Heading2"/>
      </w:pPr>
      <w:r>
        <w:rPr/>
        <w:t xml:space="preserve">10. Домашнє завдання (три рівні)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Складіть у зошиті короткий словничок уроку: запишіть визначення термінів «право», «закон», «джерело права», «Конституція України».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Складіть схему «Джерела права України», розташувавши їх за юридичною силою, і додайте по одному прикладу до кожного рівня з навчальних матеріалів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навчального тексту уроку підготуйте письмове міркування (5–7 речень) на тему «Як право допомагає людям узгоджувати інтереси та захищати свої права», використавши щонайменше три терміни з глосарія уроку.</w:t>
      </w:r>
    </w:p>
    <w:p>
      <w:pPr>
        <w:pStyle w:val="Heading2"/>
      </w:pPr>
      <w:r>
        <w:rPr/>
        <w:t xml:space="preserve">11. Рубрика підсумкового оцінювання</w:t>
      </w:r>
    </w:p>
    <w:p>
      <w:r>
        <w:rPr>
          <w:sz w:val="28"/>
          <w:szCs w:val="28"/>
        </w:rPr>
        <w:t xml:space="preserve">Чек-лист «Я можу…» (розділ 8) — формувальний, без балів. Підсумковий бал за урок виставляється за цією рубрикою на матеріалі завдань 3–6 робочого аркуша та/або домашнього завдання. Максимум — </w:t>
      </w:r>
      <w:r>
        <w:rPr>
          <w:b/>
          <w:sz w:val="28"/>
          <w:szCs w:val="28"/>
        </w:rPr>
        <w:t xml:space="preserve">12 балів</w:t>
      </w:r>
      <w:r>
        <w:rPr>
          <w:sz w:val="28"/>
          <w:szCs w:val="28"/>
        </w:rPr>
        <w:t xml:space="preserve"> (R1 + R2 + R3 + R4).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Критерій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оцінюємо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0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 б.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6.1.1-2)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Розуміння поняття «право» та відмінностей правових норм від моральних і звичаєвих; ілюстрація нейтральним прикладом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Визначення права не відтворює; ознак правової норми не називає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Відтворює визначення з опорою на глосарій; називає 1 ознаку; приклад відсутній або нечіткий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Пояснює своїми словами 2+ ознаки відмінності; наводить доречний нейтральний приклад із навчальних матеріалів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Упевнено розрізняє типи норм, зокрема в «межових» ситуаціях; самостійно ілюструє принцип верховенства права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5.1.4-1)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Роль держави у створенні та забезпеченні дії правових норм; як право захищає права людини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Роль держави щодо правових норм не називає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Називає, що держава установлює або визнає норми, без пояснення механізму забезпечення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Характеризує обидві складові (створення/визнання та забезпечення дії) і пов'язує їх із захистом прав людини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 матеріалі навчального кейсу пояснює, чому правовий механізм, а не лише моральний осуд, дає передбачуваний захист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5.2.2-3)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Розрізнення «право / закон»; джерела права України та їх ієрархія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Джерел права не називає; поняття ототожнює без пояснення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 2–3 джерела з опорою на схему; співвідношення «право/закон» пояснює частково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 всі чотири основні джерела і пояснює, чому право ширше за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Упорядковує джерела за юридичною силою без опори на схему, добирає приклад до кожного рівня та пов'язує джерела права з потребами людини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(6 ГІО 4.2.3-1)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Судження про значення правил і права з опорою на надані навчальні джерела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Судження не сформульовано або не стосується навчального джерела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Формулює тезу без опори на джерело та без аргументу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Теза + щонайменше один аргумент + посилання на джерело (ст. 3 або ст. 8 Конституції України); висновок неповний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Повне судження (теза — джерело — аргумент — висновок) обсягом 4–6 речень</w:t>
            </w:r>
          </w:p>
        </w:tc>
      </w:tr>
    </w:tbl>
    <w:p>
      <w:r>
        <w:rPr>
          <w:b/>
          <w:sz w:val="28"/>
          <w:szCs w:val="28"/>
        </w:rPr>
        <w:t xml:space="preserve">Правила виставлення.</w:t>
      </w:r>
      <w:r>
        <w:rPr>
          <w:sz w:val="28"/>
          <w:szCs w:val="28"/>
        </w:rPr>
        <w:t xml:space="preserve"> Оцінюється робота з навчальними джерелами та поняттями уроку, а не «правильність позиції» учня. Завдання не передбачають опису особистого досвіду чи висловлення особистої громадянської позиції — якщо учень відповідає лише особистими прикладами, попросіть переформулювати відповідь на матеріалі уроку і не знижуйте за це бал.</w:t>
      </w:r>
    </w:p>
    <w:p>
      <w:pPr>
        <w:pStyle w:val="Heading2"/>
      </w:pPr>
      <w:r>
        <w:rPr/>
        <w:t xml:space="preserve">12. Диференціація та адаптація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потребують підтримки:</w:t>
      </w:r>
      <w:r>
        <w:rPr>
          <w:sz w:val="28"/>
          <w:szCs w:val="28"/>
        </w:rPr>
        <w:t xml:space="preserve"> опорна схема «Джерела права України» та порівняльна таблиця «мораль/право» залишаються перед очима під час усієї практики; у завданнях 1–2 дозвольте користуватися глосарієм; у завданні 3 запропонуйте початок речення («Право ширше за закон, тому що…»); замість повної письмової відповіді в завданні 6 — усна відповідь за поданим планом (теза → цитата → аргумент → висновок).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працюють на випередження:</w:t>
      </w:r>
      <w:r>
        <w:rPr>
          <w:sz w:val="28"/>
          <w:szCs w:val="28"/>
        </w:rPr>
        <w:t xml:space="preserve"> роль модератора групи в завданнях 4–5; додаткове запитання до кейсу 5 (колізія «закон ↔ Конституція»); міні-дослідження до завдання 2 — доповнити таблицю ще одним джерелом права (правовий звичай) за матеріалами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Адаптація до онлайн-формату та несприятливих умов:</w:t>
      </w:r>
      <w:r>
        <w:rPr>
          <w:sz w:val="28"/>
          <w:szCs w:val="28"/>
        </w:rPr>
        <w:t xml:space="preserve"> усі завдання виконуються в зошиті або в чаті без обов'язкового ввімкнення камери; відповіді на рефлексію можна надсилати приватним повідомленням учителю; жодне завдання не вимагає розповіді про особистий досвід, місце перебування чи публічної ідентифікації позиції учня.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Темп:</w:t>
      </w:r>
      <w:r>
        <w:rPr>
          <w:sz w:val="28"/>
          <w:szCs w:val="28"/>
        </w:rPr>
        <w:t xml:space="preserve"> якщо часу бракує, завдання 5–6 переносяться на наступний урок або пропонуються як альтернатива домашньому завданню рівня ★★★.</w:t>
      </w:r>
    </w:p>
    <w:p>
      <w:pPr>
        <w:pStyle w:val="Heading2"/>
      </w:pPr>
      <w:r>
        <w:rPr/>
        <w:t xml:space="preserve">13. Джерела (ДСТУ 8302:2015)</w:t>
      </w:r>
    </w:p>
    <w:p>
      <w:r>
        <w:rPr>
          <w:sz w:val="28"/>
          <w:szCs w:val="28"/>
        </w:rPr>
        <w:t xml:space="preserve">1. Берендєєв С. О., Євтушенко Р. І., Сергієнко В. С., Степанова Н. М. Модельна навчальна програма «Правознавство. 9 клас» для закладів загальної середньої освіти (адаптований варіант для здобувачів освіти з тимчасово окупованих територій). Київ : М-во освіти і науки України, 2025. Рекомендовано МОН України (наказ від 28.08.2025 № 1192). URL: https://mon.gov.ua/static-objects/mon/sites/1/informatsia-dla-osib-z-tot-ta-vpo/materialy-mnp/modelni-navch-programy-na-tot/zminy/mnp-pravo-9-klas.pdf (дата звернення: 18.08.2026).</w:t>
      </w:r>
    </w:p>
    <w:p>
      <w:r>
        <w:rPr>
          <w:sz w:val="28"/>
          <w:szCs w:val="28"/>
        </w:rPr>
        <w:t xml:space="preserve">2. Конституція України : Закон України від 28.06.1996 № 254к/96-ВР : станом на 18 серп. 2026 р. / Верховна Рада України. URL: https://zakon.rada.gov.ua/laws/show/254к/96-вр (дата звернення: 18.08.2026).</w:t>
      </w:r>
    </w:p>
    <w:p>
      <w:r>
        <w:rPr>
          <w:sz w:val="28"/>
          <w:szCs w:val="28"/>
        </w:rPr>
        <w:t xml:space="preserve">3. Цивільний кодекс України : Закон України від 16.01.2003 № 435-IV : станом на 18 серп. 2026 р. / Верховна Рада України. URL: https://zakon.rada.gov.ua/laws/show/435-15 (дата звернення: 18.08.2026).</w:t>
      </w:r>
    </w:p>
    <w:p>
      <w:r>
        <w:rPr>
          <w:sz w:val="28"/>
          <w:szCs w:val="28"/>
        </w:rPr>
        <w:t xml:space="preserve">4. Про захист прав споживачів : Закон України від 12.05.1991 № 1023-XII : станом на 18 серп. 2026 р. / Верховна Рада України. URL: https://zakon.rada.gov.ua/laws/show/1023-12 (дата звернення: 18.08.2026).</w:t>
      </w:r>
    </w:p>
    <w:p>
      <w:pPr>
        <w:pStyle w:val="Heading2"/>
      </w:pPr>
      <w:r>
        <w:rPr/>
        <w:t xml:space="preserve">Додаток. Ключі до робочого аркуша (стисло)</w:t>
      </w:r>
    </w:p>
    <w:p>
      <w:r>
        <w:rPr>
          <w:sz w:val="28"/>
          <w:szCs w:val="28"/>
        </w:rPr>
        <w:t xml:space="preserve">• Завдання 1: а, в, д.</w:t>
      </w:r>
    </w:p>
    <w:p>
      <w:r>
        <w:rPr>
          <w:sz w:val="28"/>
          <w:szCs w:val="28"/>
        </w:rPr>
        <w:t xml:space="preserve">• Завдання 2: 1—В, 2—А, 3—Б, 4—Г.</w:t>
      </w:r>
    </w:p>
    <w:p>
      <w:r>
        <w:rPr>
          <w:sz w:val="28"/>
          <w:szCs w:val="28"/>
        </w:rPr>
        <w:t xml:space="preserve">• Завдання 3–6: зразки відповідей і критерії — у розділі 7 цього посібника.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